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6A3D" w:rsidRPr="0068775C" w:rsidRDefault="0068775C" w:rsidP="00736A3D">
      <w:pPr>
        <w:rPr>
          <w:b/>
        </w:rPr>
      </w:pPr>
      <w:r w:rsidRPr="0068775C">
        <w:rPr>
          <w:b/>
        </w:rPr>
        <w:t xml:space="preserve">RDWG Working Page for Requested </w:t>
      </w:r>
      <w:r w:rsidR="00E43EBE">
        <w:rPr>
          <w:b/>
        </w:rPr>
        <w:t>Feedback</w:t>
      </w:r>
      <w:r w:rsidRPr="0068775C">
        <w:rPr>
          <w:b/>
        </w:rPr>
        <w:t>:</w:t>
      </w:r>
      <w:bookmarkStart w:id="0" w:name="_GoBack"/>
      <w:bookmarkEnd w:id="0"/>
    </w:p>
    <w:p w:rsidR="00736A3D" w:rsidRPr="0068775C" w:rsidRDefault="0068775C" w:rsidP="00736A3D">
      <w:r w:rsidRPr="0068775C">
        <w:t xml:space="preserve">Please provide any rebuttal, rationale, </w:t>
      </w:r>
      <w:r>
        <w:t xml:space="preserve">evidence below </w:t>
      </w:r>
      <w:r w:rsidRPr="0068775C">
        <w:t>if you haven’t done so already to speak to George’s concerns</w:t>
      </w:r>
      <w:r>
        <w:t>. Balancing the viewpoints is important.</w:t>
      </w:r>
    </w:p>
    <w:p w:rsidR="00736A3D" w:rsidRPr="00C8721C" w:rsidRDefault="00736A3D" w:rsidP="00736A3D">
      <w:pPr>
        <w:rPr>
          <w:b/>
        </w:rPr>
      </w:pPr>
      <w:r w:rsidRPr="00C8721C">
        <w:rPr>
          <w:b/>
        </w:rPr>
        <w:t>GEORGE</w:t>
      </w:r>
      <w:r w:rsidR="0068775C">
        <w:rPr>
          <w:b/>
        </w:rPr>
        <w:t xml:space="preserve"> HARPER</w:t>
      </w:r>
      <w:r w:rsidRPr="00C8721C">
        <w:rPr>
          <w:b/>
        </w:rPr>
        <w:t xml:space="preserve">--- </w:t>
      </w:r>
    </w:p>
    <w:p w:rsidR="00736A3D" w:rsidRDefault="00736A3D" w:rsidP="00736A3D">
      <w:r>
        <w:t>Paraphrased points and issues:</w:t>
      </w:r>
    </w:p>
    <w:p w:rsidR="00736A3D" w:rsidRDefault="00736A3D" w:rsidP="00736A3D">
      <w:pPr>
        <w:pStyle w:val="ListParagraph"/>
        <w:numPr>
          <w:ilvl w:val="0"/>
          <w:numId w:val="3"/>
        </w:numPr>
      </w:pPr>
      <w:r>
        <w:t>The options in the Decision Note are not aligned with current science of repression density in pine, and frankly not aligned with current thresholds in policy (20k-25k). If this is an economic or administrative ‘objective’ we need to state that up front;</w:t>
      </w:r>
    </w:p>
    <w:p w:rsidR="00736A3D" w:rsidRDefault="00736A3D" w:rsidP="00736A3D">
      <w:pPr>
        <w:pStyle w:val="ListParagraph"/>
        <w:numPr>
          <w:ilvl w:val="0"/>
          <w:numId w:val="3"/>
        </w:numPr>
      </w:pPr>
      <w:r>
        <w:t xml:space="preserve">The details of each proposed option do not speak to the statutory requirements </w:t>
      </w:r>
      <w:proofErr w:type="spellStart"/>
      <w:r>
        <w:t>ie</w:t>
      </w:r>
      <w:proofErr w:type="spellEnd"/>
      <w:r>
        <w:t>-who would be the delegated Decision Maker on this, and how can we prove consistency with timber supply assumptions;</w:t>
      </w:r>
    </w:p>
    <w:p w:rsidR="00736A3D" w:rsidRDefault="00736A3D" w:rsidP="00736A3D">
      <w:pPr>
        <w:pStyle w:val="ListParagraph"/>
        <w:numPr>
          <w:ilvl w:val="1"/>
          <w:numId w:val="3"/>
        </w:numPr>
      </w:pPr>
      <w:r>
        <w:t>Tipsy initiates a repression module at 13, 825…</w:t>
      </w:r>
      <w:r w:rsidR="0068775C">
        <w:t>inherent to TSR modelling although coarse and requires refinement as our understanding grows (GJ)</w:t>
      </w:r>
    </w:p>
    <w:p w:rsidR="00736A3D" w:rsidRDefault="00736A3D" w:rsidP="00736A3D">
      <w:pPr>
        <w:pStyle w:val="ListParagraph"/>
        <w:numPr>
          <w:ilvl w:val="0"/>
          <w:numId w:val="3"/>
        </w:numPr>
      </w:pPr>
      <w:r>
        <w:t>Co dominants and dominants are not measures that are reproducible-legal?</w:t>
      </w:r>
    </w:p>
    <w:p w:rsidR="00736A3D" w:rsidRDefault="00736A3D" w:rsidP="00736A3D">
      <w:pPr>
        <w:pStyle w:val="ListParagraph"/>
        <w:numPr>
          <w:ilvl w:val="1"/>
          <w:numId w:val="3"/>
        </w:numPr>
      </w:pPr>
      <w:r>
        <w:t xml:space="preserve">Argue that our median height rules to define </w:t>
      </w:r>
      <w:proofErr w:type="spellStart"/>
      <w:r>
        <w:t>countables</w:t>
      </w:r>
      <w:proofErr w:type="spellEnd"/>
      <w:r>
        <w:t xml:space="preserve"> can be at risk of some subjectivity as well…reproducible-maybe not?</w:t>
      </w:r>
      <w:r w:rsidR="0068775C">
        <w:t xml:space="preserve"> Both methods allow for subjectivity during the survey and three </w:t>
      </w:r>
      <w:proofErr w:type="spellStart"/>
      <w:r w:rsidR="0068775C">
        <w:t>suveyors</w:t>
      </w:r>
      <w:proofErr w:type="spellEnd"/>
      <w:r w:rsidR="0068775C">
        <w:t xml:space="preserve"> will have three different numbers for countable conifers (GJ)</w:t>
      </w:r>
    </w:p>
    <w:p w:rsidR="00736A3D" w:rsidRDefault="00736A3D" w:rsidP="00736A3D">
      <w:pPr>
        <w:pStyle w:val="ListParagraph"/>
        <w:numPr>
          <w:ilvl w:val="0"/>
          <w:numId w:val="3"/>
        </w:numPr>
      </w:pPr>
      <w:r>
        <w:t>Do we answer the ‘issues’ of max density in terms of ‘solutions’ in the DN?-No!</w:t>
      </w:r>
    </w:p>
    <w:p w:rsidR="00736A3D" w:rsidRDefault="00736A3D" w:rsidP="00736A3D">
      <w:pPr>
        <w:pStyle w:val="ListParagraph"/>
        <w:numPr>
          <w:ilvl w:val="1"/>
          <w:numId w:val="3"/>
        </w:numPr>
      </w:pPr>
      <w:r>
        <w:t>Verbally, George is concerned that we are saying the science suggests repression is not occurring, when in fact we need to acknowledge the objectives in play…at the very front of the discussion…and clearly state that decisions are made based on economics…not science</w:t>
      </w:r>
      <w:r w:rsidR="0068775C">
        <w:t xml:space="preserve"> purely. ‘We use science to initiate a decision making process that adds economic parameters’ (GJ)</w:t>
      </w:r>
    </w:p>
    <w:p w:rsidR="00736A3D" w:rsidRDefault="00736A3D" w:rsidP="00736A3D">
      <w:pPr>
        <w:pStyle w:val="ListParagraph"/>
        <w:numPr>
          <w:ilvl w:val="0"/>
          <w:numId w:val="3"/>
        </w:numPr>
      </w:pPr>
      <w:r>
        <w:t>Concern raised about representing the legal requirements of FRPA/FPPR, promoting behaviour outside of the statutory regime, and incurring risk to the Crown</w:t>
      </w:r>
    </w:p>
    <w:p w:rsidR="00736A3D" w:rsidRDefault="00736A3D" w:rsidP="00736A3D"/>
    <w:p w:rsidR="00736A3D" w:rsidRDefault="00736A3D" w:rsidP="00736A3D">
      <w:pPr>
        <w:rPr>
          <w:b/>
        </w:rPr>
      </w:pPr>
      <w:r w:rsidRPr="009769BD">
        <w:rPr>
          <w:b/>
        </w:rPr>
        <w:t>BCTS DATA</w:t>
      </w:r>
      <w:proofErr w:type="gramStart"/>
      <w:r w:rsidRPr="009769BD">
        <w:rPr>
          <w:b/>
        </w:rPr>
        <w:t>---</w:t>
      </w:r>
      <w:r w:rsidR="0068775C">
        <w:rPr>
          <w:b/>
        </w:rPr>
        <w:t>(</w:t>
      </w:r>
      <w:proofErr w:type="gramEnd"/>
      <w:r w:rsidR="0068775C">
        <w:rPr>
          <w:b/>
        </w:rPr>
        <w:t>NEED TO ADD CANFOR data to the .</w:t>
      </w:r>
      <w:proofErr w:type="spellStart"/>
      <w:r w:rsidR="0068775C">
        <w:rPr>
          <w:b/>
        </w:rPr>
        <w:t>xls</w:t>
      </w:r>
      <w:proofErr w:type="spellEnd"/>
      <w:r w:rsidR="0068775C">
        <w:rPr>
          <w:b/>
        </w:rPr>
        <w:t>---KV and TM)</w:t>
      </w:r>
    </w:p>
    <w:p w:rsidR="00736A3D" w:rsidRDefault="00736A3D" w:rsidP="00736A3D">
      <w:pPr>
        <w:pStyle w:val="ListParagraph"/>
        <w:numPr>
          <w:ilvl w:val="0"/>
          <w:numId w:val="4"/>
        </w:numPr>
        <w:rPr>
          <w:b/>
        </w:rPr>
      </w:pPr>
      <w:r>
        <w:rPr>
          <w:b/>
        </w:rPr>
        <w:t>BCTS data was incorporated into the data set and we have resultant liability equal to:</w:t>
      </w:r>
    </w:p>
    <w:p w:rsidR="00736A3D" w:rsidRPr="001538A8" w:rsidRDefault="00736A3D" w:rsidP="00736A3D">
      <w:pPr>
        <w:pStyle w:val="ListParagraph"/>
        <w:numPr>
          <w:ilvl w:val="1"/>
          <w:numId w:val="4"/>
        </w:numPr>
        <w:rPr>
          <w:b/>
        </w:rPr>
      </w:pPr>
      <w:r>
        <w:t>425 ha of post wildfire max density</w:t>
      </w:r>
    </w:p>
    <w:p w:rsidR="00736A3D" w:rsidRPr="001538A8" w:rsidRDefault="00736A3D" w:rsidP="00736A3D">
      <w:pPr>
        <w:pStyle w:val="ListParagraph"/>
        <w:numPr>
          <w:ilvl w:val="1"/>
          <w:numId w:val="4"/>
        </w:numPr>
        <w:rPr>
          <w:b/>
        </w:rPr>
      </w:pPr>
      <w:r>
        <w:t>127 ha of PHR max density</w:t>
      </w:r>
    </w:p>
    <w:p w:rsidR="00736A3D" w:rsidRPr="001538A8" w:rsidRDefault="00736A3D" w:rsidP="00736A3D">
      <w:pPr>
        <w:pStyle w:val="ListParagraph"/>
        <w:numPr>
          <w:ilvl w:val="0"/>
          <w:numId w:val="4"/>
        </w:numPr>
        <w:rPr>
          <w:b/>
        </w:rPr>
      </w:pPr>
      <w:r>
        <w:t xml:space="preserve">Total of just north of 550 hectares provincially…to consider: these are all less than FG age, some using total </w:t>
      </w:r>
      <w:proofErr w:type="spellStart"/>
      <w:r>
        <w:t>sph</w:t>
      </w:r>
      <w:proofErr w:type="spellEnd"/>
      <w:r>
        <w:t xml:space="preserve"> to infer </w:t>
      </w:r>
      <w:proofErr w:type="spellStart"/>
      <w:r>
        <w:t>countables</w:t>
      </w:r>
      <w:proofErr w:type="spellEnd"/>
      <w:r>
        <w:t xml:space="preserve">, and include not only pine leading but all </w:t>
      </w:r>
      <w:proofErr w:type="spellStart"/>
      <w:r>
        <w:t>spp</w:t>
      </w:r>
      <w:proofErr w:type="spellEnd"/>
      <w:r>
        <w:t xml:space="preserve"> comps</w:t>
      </w:r>
    </w:p>
    <w:p w:rsidR="00736A3D" w:rsidRDefault="00736A3D" w:rsidP="00736A3D"/>
    <w:p w:rsidR="00736A3D" w:rsidRPr="001538A8" w:rsidRDefault="00736A3D" w:rsidP="00736A3D">
      <w:r>
        <w:t>SO, DISCUSSION RE: these points identified</w:t>
      </w:r>
      <w:r w:rsidR="0068775C">
        <w:t>:</w:t>
      </w:r>
    </w:p>
    <w:p w:rsidR="00736A3D" w:rsidRDefault="00736A3D" w:rsidP="00736A3D"/>
    <w:p w:rsidR="00736A3D" w:rsidRDefault="00736A3D" w:rsidP="00736A3D">
      <w:r>
        <w:t>What points are relevant</w:t>
      </w:r>
      <w:r w:rsidR="0068775C">
        <w:t xml:space="preserve"> from George</w:t>
      </w:r>
      <w:r>
        <w:t>? What are the counter points?</w:t>
      </w:r>
    </w:p>
    <w:p w:rsidR="00736A3D" w:rsidRDefault="00736A3D" w:rsidP="00736A3D">
      <w:r>
        <w:t>Are there any outstanding issues we have not yet addressed?</w:t>
      </w:r>
    </w:p>
    <w:p w:rsidR="00736A3D" w:rsidRDefault="00736A3D" w:rsidP="00736A3D">
      <w:r>
        <w:lastRenderedPageBreak/>
        <w:t>How do we incorporate the additional comments into the Issue and Decisions Note?</w:t>
      </w:r>
    </w:p>
    <w:p w:rsidR="00736A3D" w:rsidRDefault="00736A3D" w:rsidP="00736A3D">
      <w:r>
        <w:t>Do we need a Problem Statement</w:t>
      </w:r>
      <w:r w:rsidR="0068775C">
        <w:t>, or some mechanism to articulate the issue below, and differentiate for the reader/decision makers</w:t>
      </w:r>
      <w:r>
        <w:t>?</w:t>
      </w:r>
    </w:p>
    <w:p w:rsidR="00736A3D" w:rsidRDefault="00736A3D" w:rsidP="00736A3D">
      <w:pPr>
        <w:pStyle w:val="ListParagraph"/>
        <w:numPr>
          <w:ilvl w:val="0"/>
          <w:numId w:val="2"/>
        </w:numPr>
      </w:pPr>
      <w:r>
        <w:t>Defining the difference between ‘biological repression’…the science, the pure research…and ‘the science as a variable in economic analysis…what parameters are we putting in place, in light of the science, to achieve an economic objective</w:t>
      </w:r>
      <w:r w:rsidR="0068775C">
        <w:t>?</w:t>
      </w:r>
      <w:r>
        <w:t>…</w:t>
      </w:r>
      <w:proofErr w:type="spellStart"/>
      <w:r>
        <w:t>ie</w:t>
      </w:r>
      <w:proofErr w:type="spellEnd"/>
      <w:r>
        <w:t xml:space="preserve"> we need to spend finite dollars treating the right stands</w:t>
      </w:r>
    </w:p>
    <w:p w:rsidR="00736A3D" w:rsidRDefault="00736A3D" w:rsidP="00736A3D">
      <w:pPr>
        <w:pStyle w:val="ListParagraph"/>
        <w:numPr>
          <w:ilvl w:val="1"/>
          <w:numId w:val="2"/>
        </w:numPr>
      </w:pPr>
      <w:r>
        <w:t>MY QUESTION-have we addressed this well enough to prove to critics that we are not suggesting biological repression exists…it simply needs to be viewed through the economic lens for treatment decisions?</w:t>
      </w:r>
    </w:p>
    <w:p w:rsidR="00736A3D" w:rsidRDefault="00736A3D" w:rsidP="00736A3D"/>
    <w:p w:rsidR="00E3417D" w:rsidRDefault="00736A3D" w:rsidP="00736A3D">
      <w:r>
        <w:t>What else needs to be done here to prepare documents for ISSC?</w:t>
      </w:r>
    </w:p>
    <w:p w:rsidR="0068775C" w:rsidRDefault="0068775C" w:rsidP="00736A3D">
      <w:r>
        <w:t>What are some anticipated questions, and suggested answers we can add to an FAQ document to attach as an appendix?</w:t>
      </w:r>
    </w:p>
    <w:p w:rsidR="0068775C" w:rsidRPr="0068775C" w:rsidRDefault="0068775C" w:rsidP="00736A3D">
      <w:pPr>
        <w:rPr>
          <w:b/>
        </w:rPr>
      </w:pPr>
      <w:r w:rsidRPr="0068775C">
        <w:rPr>
          <w:b/>
        </w:rPr>
        <w:t>QUESTION:</w:t>
      </w:r>
    </w:p>
    <w:p w:rsidR="0068775C" w:rsidRPr="0068775C" w:rsidRDefault="0068775C" w:rsidP="00736A3D">
      <w:pPr>
        <w:rPr>
          <w:b/>
        </w:rPr>
      </w:pPr>
    </w:p>
    <w:p w:rsidR="0068775C" w:rsidRPr="0068775C" w:rsidRDefault="0068775C" w:rsidP="00736A3D">
      <w:pPr>
        <w:rPr>
          <w:b/>
        </w:rPr>
      </w:pPr>
      <w:r w:rsidRPr="0068775C">
        <w:rPr>
          <w:b/>
        </w:rPr>
        <w:t>ANSWER:</w:t>
      </w:r>
    </w:p>
    <w:p w:rsidR="0068775C" w:rsidRPr="0068775C" w:rsidRDefault="0068775C" w:rsidP="00736A3D">
      <w:pPr>
        <w:rPr>
          <w:b/>
        </w:rPr>
      </w:pPr>
    </w:p>
    <w:p w:rsidR="0068775C" w:rsidRPr="0068775C" w:rsidRDefault="0068775C" w:rsidP="00736A3D">
      <w:pPr>
        <w:rPr>
          <w:b/>
        </w:rPr>
      </w:pPr>
      <w:r w:rsidRPr="0068775C">
        <w:rPr>
          <w:b/>
        </w:rPr>
        <w:t>QUESTION:</w:t>
      </w:r>
    </w:p>
    <w:p w:rsidR="0068775C" w:rsidRPr="0068775C" w:rsidRDefault="0068775C" w:rsidP="00736A3D">
      <w:pPr>
        <w:rPr>
          <w:b/>
        </w:rPr>
      </w:pPr>
    </w:p>
    <w:p w:rsidR="0068775C" w:rsidRPr="0068775C" w:rsidRDefault="0068775C" w:rsidP="00736A3D">
      <w:pPr>
        <w:rPr>
          <w:b/>
        </w:rPr>
      </w:pPr>
      <w:r w:rsidRPr="0068775C">
        <w:rPr>
          <w:b/>
        </w:rPr>
        <w:t>ANSWER:</w:t>
      </w:r>
    </w:p>
    <w:sectPr w:rsidR="0068775C" w:rsidRPr="0068775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04560A"/>
    <w:multiLevelType w:val="hybridMultilevel"/>
    <w:tmpl w:val="F394150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nsid w:val="194C2D12"/>
    <w:multiLevelType w:val="hybridMultilevel"/>
    <w:tmpl w:val="9B4EA8F4"/>
    <w:lvl w:ilvl="0" w:tplc="10090001">
      <w:start w:val="1"/>
      <w:numFmt w:val="bullet"/>
      <w:lvlText w:val=""/>
      <w:lvlJc w:val="left"/>
      <w:pPr>
        <w:ind w:left="1440" w:hanging="360"/>
      </w:pPr>
      <w:rPr>
        <w:rFonts w:ascii="Symbol" w:hAnsi="Symbol" w:hint="default"/>
      </w:rPr>
    </w:lvl>
    <w:lvl w:ilvl="1" w:tplc="10090003">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
    <w:nsid w:val="4C657E12"/>
    <w:multiLevelType w:val="hybridMultilevel"/>
    <w:tmpl w:val="7BDE72B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nsid w:val="61BC423E"/>
    <w:multiLevelType w:val="hybridMultilevel"/>
    <w:tmpl w:val="2062D4B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nsid w:val="7BD2678B"/>
    <w:multiLevelType w:val="hybridMultilevel"/>
    <w:tmpl w:val="3BE062B2"/>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1"/>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6A3D"/>
    <w:rsid w:val="0068775C"/>
    <w:rsid w:val="00736A3D"/>
    <w:rsid w:val="00E3417D"/>
    <w:rsid w:val="00E43E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6A3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36A3D"/>
    <w:pPr>
      <w:spacing w:after="0" w:line="240" w:lineRule="auto"/>
      <w:ind w:left="720"/>
    </w:pPr>
    <w:rPr>
      <w:rFonts w:ascii="Calibri" w:hAnsi="Calibri" w:cs="Calibr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6A3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36A3D"/>
    <w:pPr>
      <w:spacing w:after="0" w:line="240" w:lineRule="auto"/>
      <w:ind w:left="720"/>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2</Pages>
  <Words>490</Words>
  <Characters>2794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Province of British Columbia</Company>
  <LinksUpToDate>false</LinksUpToDate>
  <CharactersWithSpaces>3278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Jorgenson, Greg FLNR:EX</dc:creator>
  <cp:lastModifiedBy>Jorgenson, Greg FLNR:EX</cp:lastModifiedBy>
  <cp:revision>3</cp:revision>
  <dcterms:created xsi:type="dcterms:W3CDTF">2020-01-29T23:08:00Z</dcterms:created>
  <dcterms:modified xsi:type="dcterms:W3CDTF">2020-01-30T19:34:00Z</dcterms:modified>
</cp:coreProperties>
</file>